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9D6C9">
      <w:pPr>
        <w:widowControl/>
        <w:jc w:val="center"/>
        <w:rPr>
          <w:rFonts w:ascii="Times New Roman" w:hAnsi="Times New Roman" w:eastAsia="方正小标宋简体"/>
          <w:kern w:val="0"/>
          <w:sz w:val="40"/>
          <w:szCs w:val="44"/>
          <w:lang w:bidi="ar"/>
        </w:rPr>
      </w:pPr>
      <w:r>
        <w:rPr>
          <w:rFonts w:hint="eastAsia" w:ascii="Times New Roman" w:hAnsi="Times New Roman" w:eastAsia="方正小标宋简体"/>
          <w:kern w:val="0"/>
          <w:sz w:val="40"/>
          <w:szCs w:val="44"/>
          <w:lang w:bidi="ar"/>
        </w:rPr>
        <w:t>华北电力大学分析测试中心校内用户成果奖励实施细则</w:t>
      </w:r>
    </w:p>
    <w:p w14:paraId="16444507">
      <w:pPr>
        <w:pStyle w:val="3"/>
        <w:widowControl/>
        <w:spacing w:before="150" w:beforeAutospacing="0" w:afterAutospacing="0" w:line="540" w:lineRule="atLeast"/>
        <w:ind w:firstLine="645"/>
        <w:rPr>
          <w:rFonts w:ascii="Times New Roman" w:hAnsi="Times New Roman" w:eastAsia="仿宋_GB2312"/>
          <w:kern w:val="2"/>
          <w:sz w:val="28"/>
          <w:szCs w:val="32"/>
        </w:rPr>
      </w:pPr>
      <w:r>
        <w:rPr>
          <w:rFonts w:hint="eastAsia" w:ascii="Times New Roman" w:hAnsi="Times New Roman" w:eastAsia="仿宋_GB2312"/>
          <w:kern w:val="2"/>
          <w:sz w:val="28"/>
          <w:szCs w:val="32"/>
        </w:rPr>
        <w:t>第一条  根据《华北电力大学仪器设备开放共享管理办法（2022年修订）》有关规定，为鼓励校内师生深度使用分析测试中心（含高性能计算平台，以下简称中心）仪器设备，提升设备使用效益，中心对校内用户使用中心设备产出成果给予奖励。</w:t>
      </w:r>
    </w:p>
    <w:p w14:paraId="3F73227E">
      <w:pPr>
        <w:pStyle w:val="3"/>
        <w:widowControl/>
        <w:spacing w:beforeAutospacing="0" w:afterAutospacing="0" w:line="540" w:lineRule="atLeast"/>
        <w:ind w:firstLine="645"/>
        <w:rPr>
          <w:rFonts w:hint="eastAsia" w:ascii="Times New Roman" w:hAnsi="Times New Roman" w:eastAsia="仿宋_GB2312"/>
          <w:kern w:val="2"/>
          <w:sz w:val="28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2"/>
          <w:sz w:val="28"/>
          <w:szCs w:val="32"/>
        </w:rPr>
        <w:t>第二条  成果主要</w:t>
      </w:r>
      <w:r>
        <w:rPr>
          <w:rFonts w:hint="eastAsia" w:ascii="Times New Roman" w:hAnsi="Times New Roman" w:eastAsia="仿宋_GB2312"/>
          <w:kern w:val="2"/>
          <w:sz w:val="28"/>
          <w:szCs w:val="32"/>
          <w:lang w:val="en-US" w:eastAsia="zh-CN"/>
        </w:rPr>
        <w:t>指基于</w:t>
      </w:r>
      <w:r>
        <w:rPr>
          <w:rFonts w:hint="eastAsia" w:ascii="Times New Roman" w:hAnsi="Times New Roman" w:eastAsia="仿宋_GB2312"/>
          <w:kern w:val="2"/>
          <w:sz w:val="28"/>
          <w:szCs w:val="32"/>
        </w:rPr>
        <w:t>中心</w:t>
      </w:r>
      <w:r>
        <w:rPr>
          <w:rFonts w:hint="eastAsia" w:ascii="Times New Roman" w:hAnsi="Times New Roman" w:eastAsia="仿宋_GB2312"/>
          <w:kern w:val="2"/>
          <w:sz w:val="28"/>
          <w:szCs w:val="32"/>
          <w:lang w:val="en-US" w:eastAsia="zh-CN"/>
        </w:rPr>
        <w:t>仪器</w:t>
      </w:r>
      <w:r>
        <w:rPr>
          <w:rFonts w:hint="eastAsia" w:ascii="Times New Roman" w:hAnsi="Times New Roman" w:eastAsia="仿宋_GB2312"/>
          <w:kern w:val="2"/>
          <w:sz w:val="28"/>
          <w:szCs w:val="32"/>
        </w:rPr>
        <w:t>设备</w:t>
      </w:r>
      <w:r>
        <w:rPr>
          <w:rFonts w:hint="eastAsia" w:ascii="Times New Roman" w:hAnsi="Times New Roman" w:eastAsia="仿宋_GB2312"/>
          <w:kern w:val="2"/>
          <w:sz w:val="28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kern w:val="2"/>
          <w:sz w:val="28"/>
          <w:szCs w:val="32"/>
          <w:lang w:val="en-US" w:eastAsia="zh-CN"/>
        </w:rPr>
        <w:t>实验技术人员等条件支持下开展分析测试等工作，完成的</w:t>
      </w:r>
      <w:r>
        <w:rPr>
          <w:rFonts w:hint="eastAsia" w:ascii="Times New Roman" w:hAnsi="Times New Roman" w:eastAsia="仿宋_GB2312"/>
          <w:kern w:val="2"/>
          <w:sz w:val="28"/>
          <w:szCs w:val="32"/>
        </w:rPr>
        <w:t>高水平科研论文</w:t>
      </w:r>
      <w:r>
        <w:rPr>
          <w:rFonts w:hint="eastAsia" w:ascii="Times New Roman" w:hAnsi="Times New Roman" w:eastAsia="仿宋_GB2312"/>
          <w:kern w:val="2"/>
          <w:sz w:val="28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kern w:val="2"/>
          <w:sz w:val="28"/>
          <w:szCs w:val="32"/>
        </w:rPr>
        <w:t>解决测试难题的典型成果案例</w:t>
      </w:r>
      <w:r>
        <w:rPr>
          <w:rFonts w:hint="eastAsia" w:ascii="Times New Roman" w:hAnsi="Times New Roman" w:eastAsia="仿宋_GB2312"/>
          <w:kern w:val="2"/>
          <w:sz w:val="28"/>
          <w:szCs w:val="32"/>
          <w:lang w:val="en-US" w:eastAsia="zh-CN"/>
        </w:rPr>
        <w:t>或经学校</w:t>
      </w:r>
      <w:r>
        <w:rPr>
          <w:rFonts w:hint="eastAsia" w:ascii="Times New Roman" w:hAnsi="Times New Roman" w:eastAsia="仿宋_GB2312"/>
          <w:kern w:val="2"/>
          <w:sz w:val="28"/>
          <w:szCs w:val="32"/>
        </w:rPr>
        <w:t>主页新闻报道的高水平科研与育人成果</w:t>
      </w:r>
      <w:r>
        <w:rPr>
          <w:rFonts w:hint="eastAsia" w:ascii="Times New Roman" w:hAnsi="Times New Roman" w:eastAsia="仿宋_GB2312"/>
          <w:kern w:val="2"/>
          <w:sz w:val="28"/>
          <w:szCs w:val="32"/>
          <w:lang w:val="en-US" w:eastAsia="zh-CN"/>
        </w:rPr>
        <w:t>事迹等。</w:t>
      </w:r>
    </w:p>
    <w:p w14:paraId="109E6D7C">
      <w:pPr>
        <w:pStyle w:val="3"/>
        <w:widowControl/>
        <w:spacing w:beforeAutospacing="0" w:afterAutospacing="0" w:line="540" w:lineRule="atLeast"/>
        <w:ind w:firstLine="645"/>
        <w:rPr>
          <w:rFonts w:ascii="Times New Roman" w:hAnsi="Times New Roman" w:eastAsia="仿宋_GB2312"/>
          <w:kern w:val="2"/>
          <w:sz w:val="28"/>
          <w:szCs w:val="32"/>
        </w:rPr>
      </w:pPr>
      <w:r>
        <w:rPr>
          <w:rFonts w:hint="eastAsia" w:ascii="Times New Roman" w:hAnsi="Times New Roman" w:eastAsia="仿宋_GB2312"/>
          <w:kern w:val="2"/>
          <w:sz w:val="28"/>
          <w:szCs w:val="32"/>
        </w:rPr>
        <w:t>第三条  中心全年受理用户成果奖励申请业务，每年</w:t>
      </w:r>
      <w:r>
        <w:rPr>
          <w:rFonts w:hint="eastAsia" w:ascii="Times New Roman" w:hAnsi="Times New Roman" w:eastAsia="仿宋_GB2312"/>
          <w:kern w:val="2"/>
          <w:sz w:val="28"/>
          <w:szCs w:val="32"/>
          <w:lang w:val="en-US" w:eastAsia="zh-CN"/>
        </w:rPr>
        <w:t>集中</w:t>
      </w:r>
      <w:r>
        <w:rPr>
          <w:rFonts w:hint="eastAsia" w:ascii="Times New Roman" w:hAnsi="Times New Roman" w:eastAsia="仿宋_GB2312"/>
          <w:kern w:val="2"/>
          <w:sz w:val="28"/>
          <w:szCs w:val="32"/>
        </w:rPr>
        <w:t>一次对申请情况进行汇总审核</w:t>
      </w:r>
      <w:r>
        <w:rPr>
          <w:rFonts w:hint="eastAsia" w:ascii="Times New Roman" w:hAnsi="Times New Roman" w:eastAsia="仿宋_GB2312"/>
          <w:kern w:val="2"/>
          <w:sz w:val="28"/>
          <w:szCs w:val="32"/>
          <w:lang w:val="en-US" w:eastAsia="zh-CN"/>
        </w:rPr>
        <w:t>评定</w:t>
      </w:r>
      <w:r>
        <w:rPr>
          <w:rFonts w:hint="eastAsia" w:ascii="Times New Roman" w:hAnsi="Times New Roman" w:eastAsia="仿宋_GB2312"/>
          <w:kern w:val="2"/>
          <w:sz w:val="28"/>
          <w:szCs w:val="32"/>
        </w:rPr>
        <w:t>。成果奖励以测试机时费的形式发放，可在中心任意设备上抵扣分析测试费用</w:t>
      </w:r>
      <w:r>
        <w:rPr>
          <w:rFonts w:hint="eastAsia" w:ascii="Times New Roman" w:hAnsi="Times New Roman" w:eastAsia="仿宋_GB2312"/>
          <w:kern w:val="2"/>
          <w:sz w:val="28"/>
          <w:szCs w:val="32"/>
          <w:lang w:eastAsia="zh-CN"/>
        </w:rPr>
        <w:t>（按照校内收费标准价执行）</w:t>
      </w:r>
      <w:r>
        <w:rPr>
          <w:rFonts w:hint="eastAsia" w:ascii="Times New Roman" w:hAnsi="Times New Roman" w:eastAsia="仿宋_GB2312"/>
          <w:kern w:val="2"/>
          <w:sz w:val="28"/>
          <w:szCs w:val="32"/>
        </w:rPr>
        <w:t>。</w:t>
      </w:r>
    </w:p>
    <w:p w14:paraId="03F38F29">
      <w:pPr>
        <w:pStyle w:val="3"/>
        <w:widowControl/>
        <w:spacing w:beforeAutospacing="0" w:afterAutospacing="0" w:line="540" w:lineRule="atLeast"/>
        <w:ind w:firstLine="645"/>
        <w:rPr>
          <w:rFonts w:ascii="Times New Roman" w:hAnsi="Times New Roman" w:eastAsia="仿宋_GB2312"/>
          <w:kern w:val="2"/>
          <w:sz w:val="28"/>
          <w:szCs w:val="32"/>
        </w:rPr>
      </w:pPr>
      <w:r>
        <w:rPr>
          <w:rFonts w:hint="eastAsia" w:ascii="Times New Roman" w:hAnsi="Times New Roman" w:eastAsia="仿宋_GB2312"/>
          <w:kern w:val="2"/>
          <w:sz w:val="28"/>
          <w:szCs w:val="32"/>
        </w:rPr>
        <w:t>第四条  学校主页新闻报道的高水平科研及育人成果，新闻报道中需明确致谢中心，每篇新闻报道奖励2500元测试机时费。</w:t>
      </w:r>
    </w:p>
    <w:p w14:paraId="7450FD3E">
      <w:pPr>
        <w:pStyle w:val="3"/>
        <w:widowControl/>
        <w:spacing w:beforeAutospacing="0" w:afterAutospacing="0" w:line="540" w:lineRule="atLeast"/>
        <w:ind w:firstLine="645"/>
        <w:rPr>
          <w:rFonts w:ascii="Times New Roman" w:hAnsi="Times New Roman" w:eastAsia="仿宋_GB2312"/>
          <w:kern w:val="2"/>
          <w:sz w:val="28"/>
          <w:szCs w:val="32"/>
        </w:rPr>
      </w:pPr>
      <w:r>
        <w:rPr>
          <w:rFonts w:hint="eastAsia" w:ascii="Times New Roman" w:hAnsi="Times New Roman" w:eastAsia="仿宋_GB2312"/>
          <w:kern w:val="2"/>
          <w:sz w:val="28"/>
          <w:szCs w:val="32"/>
        </w:rPr>
        <w:t>第五条  典型成果案例，是指仪器方法应用的典型案例，需明确阐述</w:t>
      </w:r>
      <w:r>
        <w:rPr>
          <w:rFonts w:hint="eastAsia" w:ascii="Times New Roman" w:hAnsi="Times New Roman" w:eastAsia="仿宋_GB2312"/>
          <w:kern w:val="2"/>
          <w:sz w:val="28"/>
          <w:szCs w:val="32"/>
          <w:lang w:eastAsia="zh-CN"/>
        </w:rPr>
        <w:t>：</w:t>
      </w:r>
      <w:r>
        <w:rPr>
          <w:rFonts w:hint="eastAsia" w:ascii="Times New Roman" w:hAnsi="Times New Roman" w:eastAsia="仿宋_GB2312"/>
          <w:kern w:val="2"/>
          <w:sz w:val="28"/>
          <w:szCs w:val="32"/>
        </w:rPr>
        <w:t>在该案例中，</w:t>
      </w:r>
      <w:r>
        <w:rPr>
          <w:rFonts w:hint="eastAsia" w:ascii="Times New Roman" w:hAnsi="Times New Roman" w:eastAsia="仿宋_GB2312"/>
          <w:kern w:val="2"/>
          <w:sz w:val="28"/>
          <w:szCs w:val="32"/>
          <w:lang w:val="en-US" w:eastAsia="zh-CN"/>
        </w:rPr>
        <w:t>科研人员或</w:t>
      </w:r>
      <w:r>
        <w:rPr>
          <w:rFonts w:hint="eastAsia" w:ascii="Times New Roman" w:hAnsi="Times New Roman" w:eastAsia="仿宋_GB2312"/>
          <w:kern w:val="2"/>
          <w:sz w:val="28"/>
          <w:szCs w:val="32"/>
        </w:rPr>
        <w:t>中心工程师是如何运用其设备技术解决科研测试难题。中心组织</w:t>
      </w:r>
      <w:r>
        <w:rPr>
          <w:rFonts w:hint="eastAsia" w:ascii="Times New Roman" w:hAnsi="Times New Roman" w:eastAsia="仿宋_GB2312"/>
          <w:kern w:val="2"/>
          <w:sz w:val="28"/>
          <w:szCs w:val="32"/>
          <w:lang w:val="en-US" w:eastAsia="zh-CN"/>
        </w:rPr>
        <w:t>专家</w:t>
      </w:r>
      <w:r>
        <w:rPr>
          <w:rFonts w:hint="eastAsia" w:ascii="Times New Roman" w:hAnsi="Times New Roman" w:eastAsia="仿宋_GB2312"/>
          <w:kern w:val="2"/>
          <w:sz w:val="28"/>
          <w:szCs w:val="32"/>
        </w:rPr>
        <w:t>对申报案例进行评审，评选出的优秀成果案例，每个奖励3000元测试机时费。</w:t>
      </w:r>
    </w:p>
    <w:p w14:paraId="62B0997E">
      <w:pPr>
        <w:pStyle w:val="3"/>
        <w:widowControl/>
        <w:spacing w:beforeAutospacing="0" w:afterAutospacing="0" w:line="540" w:lineRule="atLeast"/>
        <w:ind w:firstLine="645"/>
        <w:rPr>
          <w:rFonts w:ascii="Times New Roman" w:hAnsi="Times New Roman" w:eastAsia="仿宋_GB2312"/>
          <w:kern w:val="2"/>
          <w:sz w:val="28"/>
          <w:szCs w:val="32"/>
        </w:rPr>
      </w:pPr>
      <w:r>
        <w:rPr>
          <w:rFonts w:hint="eastAsia" w:ascii="Times New Roman" w:hAnsi="Times New Roman" w:eastAsia="仿宋_GB2312"/>
          <w:kern w:val="2"/>
          <w:sz w:val="28"/>
          <w:szCs w:val="32"/>
        </w:rPr>
        <w:t>第六条 高水平学术论文，是指以“华北电力大学”为第一署名单位，且我校师生为第一作者，符合《华北电力大学教师绩效奖励实施办法（2025年修订）》中规定的A、B、C三个级别的学术论文，并明确致谢分析测试中心，分别给予2000元、1000元、500元的测试机时费奖励。</w:t>
      </w:r>
    </w:p>
    <w:p w14:paraId="4BA1AB28">
      <w:pPr>
        <w:pStyle w:val="3"/>
        <w:widowControl/>
        <w:spacing w:beforeAutospacing="0" w:afterAutospacing="0" w:line="540" w:lineRule="atLeast"/>
        <w:ind w:firstLine="645"/>
        <w:rPr>
          <w:rFonts w:ascii="Times New Roman" w:hAnsi="Times New Roman" w:eastAsia="仿宋_GB2312"/>
          <w:kern w:val="2"/>
          <w:sz w:val="28"/>
          <w:szCs w:val="32"/>
        </w:rPr>
      </w:pPr>
      <w:r>
        <w:rPr>
          <w:rFonts w:hint="eastAsia" w:ascii="Times New Roman" w:hAnsi="Times New Roman" w:eastAsia="仿宋_GB2312"/>
          <w:kern w:val="2"/>
          <w:sz w:val="28"/>
          <w:szCs w:val="32"/>
        </w:rPr>
        <w:t>第七条 用户使用中心设备或由中心技术人员参与产出的其他成果（包括国家标准、专利、获奖、重大项目等）奖励或为中心提高分析测试水平提供的高质量建议、经验分享等，由用户提交申请，中心评定奖励额度</w:t>
      </w:r>
      <w:r>
        <w:rPr>
          <w:rFonts w:hint="eastAsia" w:ascii="Times New Roman" w:hAnsi="Times New Roman" w:eastAsia="仿宋_GB2312"/>
          <w:kern w:val="2"/>
          <w:sz w:val="28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kern w:val="2"/>
          <w:sz w:val="28"/>
          <w:szCs w:val="32"/>
          <w:lang w:val="en-US" w:eastAsia="zh-CN"/>
        </w:rPr>
        <w:t>区间为200-3000元</w:t>
      </w:r>
      <w:r>
        <w:rPr>
          <w:rFonts w:hint="eastAsia" w:ascii="Times New Roman" w:hAnsi="Times New Roman" w:eastAsia="仿宋_GB2312"/>
          <w:kern w:val="2"/>
          <w:sz w:val="28"/>
          <w:szCs w:val="32"/>
        </w:rPr>
        <w:t>测试机时费。</w:t>
      </w:r>
    </w:p>
    <w:p w14:paraId="36BE7970">
      <w:pPr>
        <w:pStyle w:val="3"/>
        <w:widowControl/>
        <w:spacing w:beforeAutospacing="0" w:afterAutospacing="0" w:line="540" w:lineRule="atLeast"/>
        <w:ind w:firstLine="645"/>
        <w:rPr>
          <w:rFonts w:ascii="Times New Roman" w:hAnsi="Times New Roman" w:eastAsia="仿宋_GB2312"/>
          <w:kern w:val="2"/>
          <w:sz w:val="28"/>
          <w:szCs w:val="32"/>
        </w:rPr>
      </w:pPr>
      <w:r>
        <w:rPr>
          <w:rFonts w:hint="eastAsia" w:ascii="Times New Roman" w:hAnsi="Times New Roman" w:eastAsia="仿宋_GB2312"/>
          <w:kern w:val="2"/>
          <w:sz w:val="28"/>
          <w:szCs w:val="32"/>
        </w:rPr>
        <w:t>第八条  成果奖励</w:t>
      </w:r>
      <w:r>
        <w:rPr>
          <w:rFonts w:hint="eastAsia" w:ascii="Times New Roman" w:hAnsi="Times New Roman" w:eastAsia="仿宋_GB2312"/>
          <w:kern w:val="2"/>
          <w:sz w:val="28"/>
          <w:szCs w:val="32"/>
          <w:lang w:eastAsia="zh-CN"/>
        </w:rPr>
        <w:t>限</w:t>
      </w:r>
      <w:r>
        <w:rPr>
          <w:rFonts w:hint="eastAsia" w:ascii="Times New Roman" w:hAnsi="Times New Roman" w:eastAsia="仿宋_GB2312"/>
          <w:kern w:val="2"/>
          <w:sz w:val="28"/>
          <w:szCs w:val="32"/>
        </w:rPr>
        <w:t>申请人</w:t>
      </w:r>
      <w:r>
        <w:rPr>
          <w:rFonts w:hint="eastAsia" w:ascii="Times New Roman" w:hAnsi="Times New Roman" w:eastAsia="仿宋_GB2312"/>
          <w:kern w:val="2"/>
          <w:sz w:val="28"/>
          <w:szCs w:val="32"/>
          <w:lang w:eastAsia="zh-CN"/>
        </w:rPr>
        <w:t>预约</w:t>
      </w:r>
      <w:r>
        <w:rPr>
          <w:rFonts w:hint="eastAsia" w:ascii="Times New Roman" w:hAnsi="Times New Roman" w:eastAsia="仿宋_GB2312"/>
          <w:kern w:val="2"/>
          <w:sz w:val="28"/>
          <w:szCs w:val="32"/>
        </w:rPr>
        <w:t>使用，自评审结果公布之日起一年内有效，过期未使用的剩余成果奖励</w:t>
      </w:r>
      <w:r>
        <w:rPr>
          <w:rFonts w:hint="eastAsia" w:ascii="Times New Roman" w:hAnsi="Times New Roman" w:eastAsia="仿宋_GB2312"/>
          <w:kern w:val="2"/>
          <w:sz w:val="28"/>
          <w:szCs w:val="32"/>
          <w:lang w:val="en-US" w:eastAsia="zh-CN"/>
        </w:rPr>
        <w:t>测试机时费</w:t>
      </w:r>
      <w:r>
        <w:rPr>
          <w:rFonts w:hint="eastAsia" w:ascii="Times New Roman" w:hAnsi="Times New Roman" w:eastAsia="仿宋_GB2312"/>
          <w:kern w:val="2"/>
          <w:sz w:val="28"/>
          <w:szCs w:val="32"/>
        </w:rPr>
        <w:t>予以作废。</w:t>
      </w:r>
    </w:p>
    <w:p w14:paraId="35C2B033">
      <w:pPr>
        <w:pStyle w:val="3"/>
        <w:widowControl/>
        <w:spacing w:beforeAutospacing="0" w:afterAutospacing="0" w:line="540" w:lineRule="atLeast"/>
        <w:ind w:firstLine="645"/>
        <w:rPr>
          <w:rFonts w:ascii="Times New Roman" w:hAnsi="Times New Roman" w:eastAsia="仿宋_GB2312"/>
          <w:kern w:val="2"/>
          <w:sz w:val="28"/>
          <w:szCs w:val="32"/>
          <w:highlight w:val="none"/>
        </w:rPr>
      </w:pPr>
      <w:r>
        <w:rPr>
          <w:rFonts w:hint="eastAsia" w:ascii="Times New Roman" w:hAnsi="Times New Roman" w:eastAsia="仿宋_GB2312"/>
          <w:kern w:val="2"/>
          <w:sz w:val="28"/>
          <w:szCs w:val="32"/>
          <w:highlight w:val="none"/>
        </w:rPr>
        <w:t>第</w:t>
      </w:r>
      <w:r>
        <w:rPr>
          <w:rFonts w:hint="eastAsia" w:ascii="Times New Roman" w:hAnsi="Times New Roman" w:eastAsia="仿宋_GB2312"/>
          <w:kern w:val="2"/>
          <w:sz w:val="28"/>
          <w:szCs w:val="32"/>
          <w:highlight w:val="none"/>
          <w:lang w:val="en-US" w:eastAsia="zh-CN"/>
        </w:rPr>
        <w:t>九</w:t>
      </w:r>
      <w:r>
        <w:rPr>
          <w:rFonts w:hint="eastAsia" w:ascii="Times New Roman" w:hAnsi="Times New Roman" w:eastAsia="仿宋_GB2312"/>
          <w:kern w:val="2"/>
          <w:sz w:val="28"/>
          <w:szCs w:val="32"/>
          <w:highlight w:val="none"/>
        </w:rPr>
        <w:t>条  成果奖励可以与中心其他测试费优惠政策叠加使用</w:t>
      </w:r>
      <w:r>
        <w:rPr>
          <w:rFonts w:hint="eastAsia" w:ascii="Times New Roman" w:hAnsi="Times New Roman" w:eastAsia="仿宋_GB2312" w:cs="Times New Roman"/>
          <w:sz w:val="28"/>
          <w:szCs w:val="32"/>
          <w:highlight w:val="none"/>
          <w:lang w:eastAsia="zh-CN"/>
        </w:rPr>
        <w:t>使用</w:t>
      </w:r>
      <w:r>
        <w:rPr>
          <w:rFonts w:hint="eastAsia" w:ascii="Times New Roman" w:hAnsi="Times New Roman" w:eastAsia="仿宋_GB2312"/>
          <w:kern w:val="2"/>
          <w:sz w:val="28"/>
          <w:szCs w:val="32"/>
          <w:highlight w:val="none"/>
        </w:rPr>
        <w:t>成果奖励</w:t>
      </w:r>
      <w:r>
        <w:rPr>
          <w:rFonts w:hint="eastAsia" w:ascii="Times New Roman" w:hAnsi="Times New Roman" w:eastAsia="仿宋_GB2312" w:cs="Times New Roman"/>
          <w:sz w:val="28"/>
          <w:szCs w:val="32"/>
          <w:highlight w:val="none"/>
        </w:rPr>
        <w:t>账户</w:t>
      </w:r>
      <w:r>
        <w:rPr>
          <w:rFonts w:hint="eastAsia" w:ascii="Times New Roman" w:hAnsi="Times New Roman" w:eastAsia="仿宋_GB2312" w:cs="Times New Roman"/>
          <w:sz w:val="28"/>
          <w:szCs w:val="32"/>
          <w:highlight w:val="none"/>
          <w:lang w:eastAsia="zh-CN"/>
        </w:rPr>
        <w:t>额度扣减费用</w:t>
      </w:r>
      <w:r>
        <w:rPr>
          <w:rFonts w:hint="eastAsia" w:ascii="Times New Roman" w:hAnsi="Times New Roman" w:eastAsia="仿宋_GB2312" w:cs="Times New Roman"/>
          <w:sz w:val="28"/>
          <w:szCs w:val="32"/>
          <w:highlight w:val="none"/>
        </w:rPr>
        <w:t>不计入累计</w:t>
      </w:r>
      <w:r>
        <w:rPr>
          <w:rFonts w:hint="eastAsia" w:ascii="Times New Roman" w:hAnsi="Times New Roman" w:eastAsia="仿宋_GB2312" w:cs="Times New Roman"/>
          <w:sz w:val="28"/>
          <w:szCs w:val="32"/>
          <w:highlight w:val="none"/>
          <w:lang w:eastAsia="zh-CN"/>
        </w:rPr>
        <w:t>其实</w:t>
      </w:r>
      <w:r>
        <w:rPr>
          <w:rFonts w:hint="eastAsia" w:ascii="Times New Roman" w:hAnsi="Times New Roman" w:eastAsia="仿宋_GB2312" w:cs="Times New Roman"/>
          <w:sz w:val="28"/>
          <w:szCs w:val="32"/>
          <w:highlight w:val="none"/>
        </w:rPr>
        <w:t>缴费</w:t>
      </w:r>
      <w:r>
        <w:rPr>
          <w:rFonts w:hint="eastAsia" w:ascii="Times New Roman" w:hAnsi="Times New Roman" w:eastAsia="仿宋_GB2312" w:cs="Times New Roman"/>
          <w:sz w:val="28"/>
          <w:szCs w:val="32"/>
          <w:highlight w:val="none"/>
          <w:lang w:eastAsia="zh-CN"/>
        </w:rPr>
        <w:t>用</w:t>
      </w:r>
      <w:r>
        <w:rPr>
          <w:rFonts w:hint="eastAsia" w:ascii="Times New Roman" w:hAnsi="Times New Roman" w:eastAsia="仿宋_GB2312" w:cs="Times New Roman"/>
          <w:sz w:val="28"/>
          <w:szCs w:val="32"/>
          <w:highlight w:val="none"/>
        </w:rPr>
        <w:t>金额中。</w:t>
      </w:r>
      <w:r>
        <w:rPr>
          <w:rFonts w:hint="eastAsia" w:ascii="Times New Roman" w:hAnsi="Times New Roman" w:eastAsia="仿宋_GB2312"/>
          <w:kern w:val="2"/>
          <w:sz w:val="28"/>
          <w:szCs w:val="32"/>
          <w:highlight w:val="none"/>
        </w:rPr>
        <w:t>。</w:t>
      </w:r>
    </w:p>
    <w:p w14:paraId="4A4C7250">
      <w:pPr>
        <w:pStyle w:val="3"/>
        <w:widowControl/>
        <w:spacing w:beforeAutospacing="0" w:afterAutospacing="0" w:line="540" w:lineRule="atLeast"/>
        <w:ind w:firstLine="645"/>
        <w:rPr>
          <w:rFonts w:ascii="Times New Roman" w:hAnsi="Times New Roman" w:eastAsia="宋体" w:cs="微软雅黑"/>
          <w:color w:val="000000"/>
          <w:sz w:val="19"/>
          <w:szCs w:val="19"/>
        </w:rPr>
      </w:pPr>
      <w:r>
        <w:rPr>
          <w:rFonts w:hint="eastAsia" w:ascii="Times New Roman" w:hAnsi="Times New Roman" w:eastAsia="仿宋_GB2312"/>
          <w:kern w:val="2"/>
          <w:sz w:val="28"/>
          <w:szCs w:val="32"/>
        </w:rPr>
        <w:t>第十条 本细则由经2025年</w:t>
      </w:r>
      <w:r>
        <w:rPr>
          <w:rFonts w:ascii="Times New Roman" w:hAnsi="Times New Roman" w:eastAsia="仿宋_GB2312"/>
          <w:kern w:val="2"/>
          <w:sz w:val="28"/>
          <w:szCs w:val="32"/>
        </w:rPr>
        <w:t>1</w:t>
      </w:r>
      <w:r>
        <w:rPr>
          <w:rFonts w:hint="eastAsia" w:ascii="Times New Roman" w:hAnsi="Times New Roman" w:eastAsia="仿宋_GB2312"/>
          <w:kern w:val="2"/>
          <w:sz w:val="28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kern w:val="2"/>
          <w:sz w:val="28"/>
          <w:szCs w:val="32"/>
        </w:rPr>
        <w:t>月</w:t>
      </w:r>
      <w:r>
        <w:rPr>
          <w:rFonts w:ascii="Times New Roman" w:hAnsi="Times New Roman" w:eastAsia="仿宋_GB2312"/>
          <w:kern w:val="2"/>
          <w:sz w:val="28"/>
          <w:szCs w:val="32"/>
        </w:rPr>
        <w:t>1</w:t>
      </w:r>
      <w:r>
        <w:rPr>
          <w:rFonts w:hint="eastAsia" w:ascii="Times New Roman" w:hAnsi="Times New Roman" w:eastAsia="仿宋_GB2312"/>
          <w:kern w:val="2"/>
          <w:sz w:val="28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kern w:val="2"/>
          <w:sz w:val="28"/>
          <w:szCs w:val="32"/>
        </w:rPr>
        <w:t>日实验室管理处处务会讨论通过</w:t>
      </w:r>
      <w:r>
        <w:rPr>
          <w:rFonts w:hint="eastAsia" w:ascii="Times New Roman" w:hAnsi="Times New Roman" w:eastAsia="仿宋_GB2312"/>
          <w:kern w:val="2"/>
          <w:sz w:val="28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kern w:val="2"/>
          <w:sz w:val="28"/>
          <w:szCs w:val="32"/>
          <w:lang w:val="en-US" w:eastAsia="zh-CN"/>
        </w:rPr>
        <w:t>由</w:t>
      </w:r>
      <w:r>
        <w:rPr>
          <w:rFonts w:hint="eastAsia" w:ascii="Times New Roman" w:hAnsi="Times New Roman" w:eastAsia="仿宋_GB2312"/>
          <w:kern w:val="2"/>
          <w:sz w:val="28"/>
          <w:szCs w:val="32"/>
        </w:rPr>
        <w:t>华北电力大学分析测试中心负责解释。</w:t>
      </w:r>
    </w:p>
    <w:p w14:paraId="4652D589">
      <w:pPr>
        <w:widowControl/>
        <w:jc w:val="left"/>
        <w:rPr>
          <w:rFonts w:ascii="Times New Roman" w:hAnsi="Times New Roman" w:eastAsia="宋体" w:cs="微软雅黑"/>
          <w:color w:val="000000"/>
          <w:kern w:val="0"/>
          <w:sz w:val="28"/>
          <w:szCs w:val="28"/>
        </w:rPr>
      </w:pPr>
      <w:r>
        <w:rPr>
          <w:rFonts w:ascii="Times New Roman" w:hAnsi="Times New Roman" w:eastAsia="宋体" w:cs="微软雅黑"/>
          <w:color w:val="000000"/>
          <w:sz w:val="28"/>
          <w:szCs w:val="28"/>
        </w:rPr>
        <w:br w:type="page"/>
      </w:r>
    </w:p>
    <w:p w14:paraId="7BC741B4">
      <w:pPr>
        <w:pStyle w:val="3"/>
        <w:widowControl/>
        <w:spacing w:before="60" w:beforeAutospacing="0" w:after="60" w:afterAutospacing="0" w:line="630" w:lineRule="atLeast"/>
        <w:rPr>
          <w:rFonts w:ascii="Times New Roman" w:hAnsi="Times New Roman" w:eastAsia="仿宋_GB2312"/>
          <w:kern w:val="2"/>
          <w:sz w:val="28"/>
          <w:szCs w:val="32"/>
        </w:rPr>
      </w:pPr>
      <w:r>
        <w:rPr>
          <w:rFonts w:hint="eastAsia" w:ascii="Times New Roman" w:hAnsi="Times New Roman" w:eastAsia="仿宋_GB2312"/>
          <w:kern w:val="2"/>
          <w:sz w:val="28"/>
          <w:szCs w:val="32"/>
        </w:rPr>
        <w:t>附件1：致谢模版</w:t>
      </w:r>
    </w:p>
    <w:p w14:paraId="1C964B32">
      <w:pPr>
        <w:pStyle w:val="3"/>
        <w:widowControl/>
        <w:spacing w:before="60" w:beforeAutospacing="0" w:after="60" w:afterAutospacing="0" w:line="630" w:lineRule="atLeast"/>
        <w:rPr>
          <w:rFonts w:ascii="Times New Roman" w:hAnsi="Times New Roman" w:eastAsia="仿宋_GB2312"/>
          <w:kern w:val="2"/>
          <w:sz w:val="28"/>
          <w:szCs w:val="32"/>
        </w:rPr>
      </w:pPr>
      <w:r>
        <w:rPr>
          <w:rFonts w:ascii="Times New Roman" w:hAnsi="Times New Roman" w:eastAsia="仿宋_GB2312"/>
          <w:kern w:val="2"/>
          <w:sz w:val="28"/>
          <w:szCs w:val="32"/>
        </w:rPr>
        <w:t>单位名称（中英文）：</w:t>
      </w:r>
    </w:p>
    <w:p w14:paraId="11067DAC">
      <w:pPr>
        <w:pStyle w:val="3"/>
        <w:widowControl/>
        <w:spacing w:before="60" w:beforeAutospacing="0" w:after="60" w:afterAutospacing="0" w:line="630" w:lineRule="atLeast"/>
        <w:rPr>
          <w:rFonts w:ascii="Times New Roman" w:hAnsi="Times New Roman" w:eastAsia="仿宋_GB2312"/>
          <w:kern w:val="2"/>
          <w:sz w:val="28"/>
          <w:szCs w:val="32"/>
        </w:rPr>
      </w:pPr>
      <w:r>
        <w:rPr>
          <w:rFonts w:hint="eastAsia" w:ascii="Times New Roman" w:hAnsi="Times New Roman" w:eastAsia="仿宋_GB2312"/>
          <w:kern w:val="2"/>
          <w:sz w:val="28"/>
          <w:szCs w:val="32"/>
        </w:rPr>
        <w:t>中文：华北电力大学分析测试中心/华北电力大学高性能计算平台</w:t>
      </w:r>
    </w:p>
    <w:p w14:paraId="36909D5F">
      <w:pPr>
        <w:pStyle w:val="3"/>
        <w:widowControl/>
        <w:spacing w:before="60" w:beforeAutospacing="0" w:after="60" w:afterAutospacing="0" w:line="630" w:lineRule="atLeast"/>
        <w:rPr>
          <w:rFonts w:ascii="Times New Roman" w:hAnsi="Times New Roman" w:eastAsia="仿宋_GB2312"/>
          <w:kern w:val="2"/>
          <w:sz w:val="28"/>
          <w:szCs w:val="32"/>
        </w:rPr>
      </w:pPr>
      <w:r>
        <w:rPr>
          <w:rFonts w:hint="eastAsia" w:ascii="Times New Roman" w:hAnsi="Times New Roman" w:eastAsia="仿宋_GB2312"/>
          <w:kern w:val="2"/>
          <w:sz w:val="28"/>
          <w:szCs w:val="32"/>
        </w:rPr>
        <w:t xml:space="preserve">英文：Instrumental Analysis Center, North China Electric Power University/ </w:t>
      </w:r>
      <w:r>
        <w:rPr>
          <w:rFonts w:hint="eastAsia" w:ascii="MS Mincho" w:hAnsi="MS Mincho" w:eastAsia="MS Mincho" w:cs="MS Mincho"/>
          <w:kern w:val="2"/>
          <w:sz w:val="28"/>
          <w:szCs w:val="32"/>
        </w:rPr>
        <w:t>‌</w:t>
      </w:r>
      <w:r>
        <w:rPr>
          <w:rFonts w:hint="eastAsia" w:ascii="Times New Roman" w:hAnsi="Times New Roman" w:eastAsia="仿宋_GB2312"/>
          <w:kern w:val="2"/>
          <w:sz w:val="28"/>
          <w:szCs w:val="32"/>
        </w:rPr>
        <w:t>NCEPU  Instrumental Analysis Center/</w:t>
      </w:r>
    </w:p>
    <w:p w14:paraId="2C37EF7F">
      <w:pPr>
        <w:pStyle w:val="3"/>
        <w:widowControl/>
        <w:spacing w:before="60" w:beforeAutospacing="0" w:after="60" w:afterAutospacing="0" w:line="630" w:lineRule="atLeast"/>
        <w:rPr>
          <w:rFonts w:ascii="Times New Roman" w:hAnsi="Times New Roman" w:eastAsia="仿宋_GB2312"/>
          <w:kern w:val="2"/>
          <w:sz w:val="28"/>
          <w:szCs w:val="32"/>
        </w:rPr>
      </w:pPr>
      <w:r>
        <w:rPr>
          <w:rFonts w:hint="eastAsia" w:ascii="Times New Roman" w:hAnsi="Times New Roman" w:eastAsia="宋体" w:cs="Arial"/>
          <w:color w:val="000000"/>
          <w:sz w:val="28"/>
          <w:szCs w:val="28"/>
        </w:rPr>
        <w:t>High-Performance Computing Platform of North China Electric Power University</w:t>
      </w:r>
    </w:p>
    <w:p w14:paraId="07D779CC">
      <w:pPr>
        <w:pStyle w:val="3"/>
        <w:widowControl/>
        <w:spacing w:before="60" w:beforeAutospacing="0" w:after="60" w:afterAutospacing="0" w:line="630" w:lineRule="atLeast"/>
        <w:rPr>
          <w:rFonts w:ascii="Times New Roman" w:hAnsi="Times New Roman" w:eastAsia="仿宋_GB2312"/>
          <w:kern w:val="2"/>
          <w:sz w:val="28"/>
          <w:szCs w:val="32"/>
        </w:rPr>
      </w:pPr>
      <w:r>
        <w:rPr>
          <w:rFonts w:hint="eastAsia" w:ascii="Times New Roman" w:hAnsi="Times New Roman" w:eastAsia="仿宋_GB2312"/>
          <w:kern w:val="2"/>
          <w:sz w:val="28"/>
          <w:szCs w:val="32"/>
        </w:rPr>
        <w:t>英文缩写：NCEPU IAC/NCEPU HPCP</w:t>
      </w:r>
    </w:p>
    <w:p w14:paraId="5A7E358F">
      <w:pPr>
        <w:pStyle w:val="3"/>
        <w:widowControl/>
        <w:spacing w:before="60" w:beforeAutospacing="0" w:after="60" w:afterAutospacing="0" w:line="630" w:lineRule="atLeast"/>
        <w:rPr>
          <w:rFonts w:ascii="Times New Roman" w:hAnsi="Times New Roman" w:eastAsia="仿宋_GB2312"/>
          <w:kern w:val="2"/>
          <w:sz w:val="28"/>
          <w:szCs w:val="32"/>
        </w:rPr>
      </w:pPr>
      <w:r>
        <w:rPr>
          <w:rFonts w:hint="eastAsia" w:ascii="Times New Roman" w:hAnsi="Times New Roman" w:eastAsia="仿宋_GB2312"/>
          <w:kern w:val="2"/>
          <w:sz w:val="28"/>
          <w:szCs w:val="32"/>
        </w:rPr>
        <w:t>致谢模板：</w:t>
      </w:r>
    </w:p>
    <w:p w14:paraId="630475E5">
      <w:pPr>
        <w:pStyle w:val="3"/>
        <w:widowControl/>
        <w:spacing w:before="60" w:beforeAutospacing="0" w:after="60" w:afterAutospacing="0" w:line="630" w:lineRule="atLeast"/>
        <w:rPr>
          <w:rFonts w:ascii="Times New Roman" w:hAnsi="Times New Roman" w:eastAsia="仿宋_GB2312"/>
          <w:kern w:val="2"/>
          <w:sz w:val="28"/>
          <w:szCs w:val="32"/>
        </w:rPr>
      </w:pPr>
      <w:r>
        <w:rPr>
          <w:rFonts w:hint="eastAsia" w:ascii="Times New Roman" w:hAnsi="Times New Roman" w:eastAsia="仿宋_GB2312"/>
          <w:kern w:val="2"/>
          <w:sz w:val="28"/>
          <w:szCs w:val="32"/>
        </w:rPr>
        <w:t>“XXXX data were obtained using equipment maintained by Instrumental Analysis Center, North China Electric Power University.”</w:t>
      </w:r>
    </w:p>
    <w:p w14:paraId="3F5D7997">
      <w:pPr>
        <w:pStyle w:val="3"/>
        <w:widowControl/>
        <w:spacing w:before="60" w:beforeAutospacing="0" w:after="60" w:afterAutospacing="0" w:line="630" w:lineRule="atLeast"/>
        <w:rPr>
          <w:rFonts w:ascii="Times New Roman" w:hAnsi="Times New Roman" w:eastAsia="仿宋_GB2312"/>
          <w:kern w:val="2"/>
          <w:sz w:val="28"/>
          <w:szCs w:val="32"/>
        </w:rPr>
      </w:pPr>
      <w:r>
        <w:rPr>
          <w:rFonts w:hint="eastAsia" w:ascii="Times New Roman" w:hAnsi="Times New Roman" w:eastAsia="仿宋_GB2312"/>
          <w:kern w:val="2"/>
          <w:sz w:val="28"/>
          <w:szCs w:val="32"/>
        </w:rPr>
        <w:t>“The authors acknowledge the assistance of NCEPU Instrumental Analysis Center.”</w:t>
      </w:r>
    </w:p>
    <w:p w14:paraId="56493C87">
      <w:pPr>
        <w:pStyle w:val="3"/>
        <w:widowControl/>
        <w:spacing w:before="60" w:beforeAutospacing="0" w:after="60" w:afterAutospacing="0" w:line="630" w:lineRule="atLeast"/>
        <w:rPr>
          <w:rFonts w:ascii="Times New Roman" w:hAnsi="Times New Roman" w:eastAsia="仿宋_GB2312"/>
          <w:kern w:val="2"/>
          <w:sz w:val="28"/>
          <w:szCs w:val="32"/>
        </w:rPr>
      </w:pPr>
      <w:r>
        <w:rPr>
          <w:rFonts w:hint="eastAsia" w:ascii="Times New Roman" w:hAnsi="Times New Roman" w:eastAsia="仿宋_GB2312"/>
          <w:kern w:val="2"/>
          <w:sz w:val="28"/>
          <w:szCs w:val="32"/>
        </w:rPr>
        <w:t>“XXX would like to acknowledge the technical support from NCEPU IAC.”</w:t>
      </w:r>
    </w:p>
    <w:p w14:paraId="5A5B9912">
      <w:pPr>
        <w:pStyle w:val="3"/>
        <w:widowControl/>
        <w:spacing w:before="60" w:beforeAutospacing="0" w:after="60" w:afterAutospacing="0" w:line="630" w:lineRule="atLeast"/>
        <w:rPr>
          <w:rFonts w:ascii="Times New Roman" w:hAnsi="Times New Roman" w:eastAsia="宋体" w:cs="Arial"/>
          <w:color w:val="000000"/>
          <w:sz w:val="28"/>
          <w:szCs w:val="28"/>
        </w:rPr>
      </w:pPr>
      <w:r>
        <w:rPr>
          <w:rFonts w:ascii="Times New Roman" w:hAnsi="Times New Roman" w:eastAsia="宋体" w:cs="Arial"/>
          <w:color w:val="000000"/>
          <w:sz w:val="28"/>
          <w:szCs w:val="28"/>
        </w:rPr>
        <w:t>“</w:t>
      </w:r>
      <w:r>
        <w:rPr>
          <w:rFonts w:hint="eastAsia" w:ascii="Times New Roman" w:hAnsi="Times New Roman" w:eastAsia="宋体" w:cs="Arial"/>
          <w:color w:val="000000"/>
          <w:sz w:val="28"/>
          <w:szCs w:val="28"/>
        </w:rPr>
        <w:t>This work was supported by the High-Performance Computing Platform of North China Electric Power University</w:t>
      </w:r>
      <w:r>
        <w:rPr>
          <w:rFonts w:ascii="Times New Roman" w:hAnsi="Times New Roman" w:eastAsia="宋体" w:cs="Arial"/>
          <w:color w:val="000000"/>
          <w:sz w:val="28"/>
          <w:szCs w:val="28"/>
        </w:rPr>
        <w:t>”</w:t>
      </w:r>
    </w:p>
    <w:p w14:paraId="35F47ED7">
      <w:pPr>
        <w:pStyle w:val="3"/>
        <w:widowControl/>
        <w:spacing w:before="60" w:beforeAutospacing="0" w:after="60" w:afterAutospacing="0" w:line="630" w:lineRule="atLeast"/>
        <w:rPr>
          <w:rFonts w:ascii="Times New Roman" w:hAnsi="Times New Roman" w:eastAsia="仿宋_GB2312"/>
          <w:kern w:val="2"/>
          <w:sz w:val="28"/>
          <w:szCs w:val="32"/>
        </w:rPr>
      </w:pPr>
      <w:r>
        <w:rPr>
          <w:rFonts w:hint="eastAsia" w:ascii="Times New Roman" w:hAnsi="Times New Roman" w:eastAsia="仿宋_GB2312"/>
          <w:kern w:val="2"/>
          <w:sz w:val="28"/>
          <w:szCs w:val="32"/>
        </w:rPr>
        <w:t>“XXX would like to acknowledge the technical support from NCEPU HPCP.”</w:t>
      </w:r>
    </w:p>
    <w:p w14:paraId="24547FEB">
      <w:pPr>
        <w:widowControl/>
        <w:jc w:val="left"/>
        <w:rPr>
          <w:rFonts w:ascii="Times New Roman" w:hAnsi="Times New Roman" w:eastAsia="宋体" w:cs="微软雅黑"/>
          <w:color w:val="000000"/>
          <w:kern w:val="0"/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5692AEF"/>
    <w:rsid w:val="001D2AF6"/>
    <w:rsid w:val="0029608E"/>
    <w:rsid w:val="002A7549"/>
    <w:rsid w:val="003258CC"/>
    <w:rsid w:val="003F5412"/>
    <w:rsid w:val="004064EC"/>
    <w:rsid w:val="004A7B66"/>
    <w:rsid w:val="005D43ED"/>
    <w:rsid w:val="006B15A8"/>
    <w:rsid w:val="008F7A1C"/>
    <w:rsid w:val="009A06EC"/>
    <w:rsid w:val="00A15E55"/>
    <w:rsid w:val="00D61CA5"/>
    <w:rsid w:val="00DE5EB8"/>
    <w:rsid w:val="00FC72D8"/>
    <w:rsid w:val="0B737155"/>
    <w:rsid w:val="14550ED5"/>
    <w:rsid w:val="17F141D6"/>
    <w:rsid w:val="1E8A43AA"/>
    <w:rsid w:val="315C0E53"/>
    <w:rsid w:val="40524D7A"/>
    <w:rsid w:val="446972A9"/>
    <w:rsid w:val="45692AEF"/>
    <w:rsid w:val="4FAF123D"/>
    <w:rsid w:val="54FD3BC2"/>
    <w:rsid w:val="59A8490B"/>
    <w:rsid w:val="5CF30635"/>
    <w:rsid w:val="71752B4C"/>
    <w:rsid w:val="7BE7ECBD"/>
    <w:rsid w:val="7BEF2E5B"/>
    <w:rsid w:val="7E596F30"/>
    <w:rsid w:val="7F7F8B81"/>
    <w:rsid w:val="7FF99992"/>
    <w:rsid w:val="B8B4DF60"/>
    <w:rsid w:val="BB5712B9"/>
    <w:rsid w:val="BFFD29A2"/>
    <w:rsid w:val="FE5A8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qFormat/>
    <w:uiPriority w:val="0"/>
    <w:pPr>
      <w:jc w:val="left"/>
    </w:p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4">
    <w:name w:val="annotation subject"/>
    <w:basedOn w:val="2"/>
    <w:next w:val="2"/>
    <w:link w:val="12"/>
    <w:qFormat/>
    <w:uiPriority w:val="0"/>
    <w:rPr>
      <w:b/>
      <w:bCs/>
    </w:rPr>
  </w:style>
  <w:style w:type="character" w:styleId="7">
    <w:name w:val="FollowedHyperlink"/>
    <w:basedOn w:val="6"/>
    <w:qFormat/>
    <w:uiPriority w:val="0"/>
    <w:rPr>
      <w:color w:val="800080"/>
      <w:u w:val="single"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styleId="9">
    <w:name w:val="annotation reference"/>
    <w:basedOn w:val="6"/>
    <w:qFormat/>
    <w:uiPriority w:val="0"/>
    <w:rPr>
      <w:sz w:val="21"/>
      <w:szCs w:val="21"/>
    </w:rPr>
  </w:style>
  <w:style w:type="paragraph" w:customStyle="1" w:styleId="10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1">
    <w:name w:val="批注文字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2">
    <w:name w:val="批注主题 字符"/>
    <w:basedOn w:val="11"/>
    <w:link w:val="4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994</Words>
  <Characters>1503</Characters>
  <Lines>81</Lines>
  <Paragraphs>90</Paragraphs>
  <TotalTime>26</TotalTime>
  <ScaleCrop>false</ScaleCrop>
  <LinksUpToDate>false</LinksUpToDate>
  <CharactersWithSpaces>1600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2025-11-04T15:42:00Z</dcterms:created>
  <dc:creator>zzm</dc:creator>
  <cp:lastModifiedBy>Sarah Hu</cp:lastModifiedBy>
  <dcterms:modified xsi:type="dcterms:W3CDTF">2025-12-19T07:28:14Z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2ED0758B073D4DC6A990671696308A01_13</vt:lpwstr>
  </property>
  <property fmtid="{D5CDD505-2E9C-101B-9397-08002B2CF9AE}" pid="4" name="KSOTemplateDocerSaveRecord">
    <vt:lpwstr>eyJoZGlkIjoiY2Q2NzIzN2MzZTc3NmRhNjJkMzY2YjM3MjQ4ZTlhNmYiLCJ1c2VySWQiOiI3MDAxMjYxNzAifQ==</vt:lpwstr>
  </property>
</Properties>
</file>